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C6CB9" w:rsidRPr="00AC6CB9" w:rsidTr="00AC6CB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7" w:type="dxa"/>
              <w:right w:w="0" w:type="dxa"/>
            </w:tcMar>
            <w:vAlign w:val="center"/>
            <w:hideMark/>
          </w:tcPr>
          <w:p w:rsidR="00AC6CB9" w:rsidRPr="00AC6CB9" w:rsidRDefault="00AC6CB9" w:rsidP="00AC6C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7620000" cy="4285615"/>
                  <wp:effectExtent l="19050" t="0" r="0" b="0"/>
                  <wp:docPr id="37" name="Bild 37" descr="Vom Energieversorger gekündigt: So kannst Du Schadensersatz ford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om Energieversorger gekündigt: So kannst Du Schadensersatz ford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428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CB9" w:rsidRPr="00AC6CB9" w:rsidTr="00AC6CB9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307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8"/>
              <w:gridCol w:w="360"/>
              <w:gridCol w:w="8164"/>
            </w:tblGrid>
            <w:tr w:rsidR="00AC6CB9" w:rsidRPr="00AC6CB9">
              <w:trPr>
                <w:tblCellSpacing w:w="0" w:type="dxa"/>
              </w:trPr>
              <w:tc>
                <w:tcPr>
                  <w:tcW w:w="480" w:type="dxa"/>
                  <w:tcMar>
                    <w:top w:w="0" w:type="dxa"/>
                    <w:left w:w="0" w:type="dxa"/>
                    <w:bottom w:w="0" w:type="dxa"/>
                    <w:right w:w="38" w:type="dxa"/>
                  </w:tcMar>
                  <w:vAlign w:val="center"/>
                  <w:hideMark/>
                </w:tcPr>
                <w:p w:rsidR="00AC6CB9" w:rsidRPr="00AC6CB9" w:rsidRDefault="00AC6CB9" w:rsidP="00AC6C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de-DE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38" name="Bild 38" descr="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" w:type="dxa"/>
                  <w:vAlign w:val="center"/>
                  <w:hideMark/>
                </w:tcPr>
                <w:p w:rsidR="00AC6CB9" w:rsidRPr="00AC6CB9" w:rsidRDefault="00AC6CB9" w:rsidP="00AC6C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64"/>
                  </w:tblGrid>
                  <w:tr w:rsidR="00AC6CB9" w:rsidRPr="00AC6C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C6CB9" w:rsidRPr="00AC6CB9" w:rsidRDefault="00AC6CB9" w:rsidP="00AC6CB9">
                        <w:pPr>
                          <w:spacing w:line="269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243039"/>
                            <w:sz w:val="23"/>
                            <w:szCs w:val="23"/>
                            <w:lang w:eastAsia="de-DE"/>
                          </w:rPr>
                        </w:pPr>
                        <w:r w:rsidRPr="00AC6CB9">
                          <w:rPr>
                            <w:rFonts w:ascii="Arial" w:eastAsia="Times New Roman" w:hAnsi="Arial" w:cs="Arial"/>
                            <w:b/>
                            <w:bCs/>
                            <w:color w:val="243039"/>
                            <w:sz w:val="23"/>
                            <w:szCs w:val="23"/>
                            <w:lang w:eastAsia="de-DE"/>
                          </w:rPr>
                          <w:t xml:space="preserve">Vom Energieversorger gekündigt: So kannst Du Schadensersatz fordern </w:t>
                        </w:r>
                      </w:p>
                    </w:tc>
                  </w:tr>
                </w:tbl>
                <w:p w:rsidR="00AC6CB9" w:rsidRPr="00AC6CB9" w:rsidRDefault="00AC6CB9" w:rsidP="00AC6CB9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AC6CB9" w:rsidRPr="00AC6CB9" w:rsidRDefault="00AC6CB9" w:rsidP="00AC6C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C6CB9" w:rsidRPr="00AC6CB9" w:rsidTr="00AC6CB9">
        <w:trPr>
          <w:tblCellSpacing w:w="0" w:type="dxa"/>
        </w:trPr>
        <w:tc>
          <w:tcPr>
            <w:tcW w:w="0" w:type="auto"/>
            <w:vAlign w:val="center"/>
            <w:hideMark/>
          </w:tcPr>
          <w:p w:rsidR="00AC6CB9" w:rsidRPr="00AC6CB9" w:rsidRDefault="00AC6CB9" w:rsidP="00AC6CB9">
            <w:pPr>
              <w:spacing w:after="154" w:line="278" w:lineRule="atLeast"/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</w:pPr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 xml:space="preserve">Im Dezember stellten der Energieanbieter </w:t>
            </w:r>
            <w:proofErr w:type="spellStart"/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>Stromio</w:t>
            </w:r>
            <w:proofErr w:type="spellEnd"/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 xml:space="preserve"> und seine Schwesterfirma </w:t>
            </w:r>
            <w:hyperlink r:id="rId6" w:history="1">
              <w:proofErr w:type="spellStart"/>
              <w:r w:rsidRPr="00AC6CB9">
                <w:rPr>
                  <w:rFonts w:ascii="Georgia" w:eastAsia="Times New Roman" w:hAnsi="Georgia" w:cs="Times New Roman"/>
                  <w:color w:val="243039"/>
                  <w:sz w:val="16"/>
                  <w:u w:val="single"/>
                  <w:lang w:eastAsia="de-DE"/>
                </w:rPr>
                <w:t>gas·de</w:t>
              </w:r>
              <w:proofErr w:type="spellEnd"/>
            </w:hyperlink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> (Marke „</w:t>
            </w:r>
            <w:proofErr w:type="spellStart"/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>Grünwelt</w:t>
            </w:r>
            <w:proofErr w:type="spellEnd"/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 xml:space="preserve"> Energie“) überraschend die Lieferung ein. Bei vielen Kunden galt noch eine Preisgarantie. Seither zahlen die meisten viel höhere Preise für Strom und Gas. Das musst Du Dir aber nicht gefallen lassen: Du kannst </w:t>
            </w:r>
            <w:r w:rsidRPr="00AC6CB9">
              <w:rPr>
                <w:rFonts w:ascii="Georgia" w:eastAsia="Times New Roman" w:hAnsi="Georgia" w:cs="Times New Roman"/>
                <w:b/>
                <w:bCs/>
                <w:color w:val="243039"/>
                <w:sz w:val="16"/>
                <w:lang w:eastAsia="de-DE"/>
              </w:rPr>
              <w:t>eine Entschädigung fordern</w:t>
            </w:r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>, schließlich sind die Anbieter nicht pleite.</w:t>
            </w:r>
          </w:p>
          <w:p w:rsidR="00AC6CB9" w:rsidRPr="00AC6CB9" w:rsidRDefault="00AC6CB9" w:rsidP="00AC6CB9">
            <w:pPr>
              <w:spacing w:after="154" w:line="278" w:lineRule="atLeast"/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</w:pPr>
            <w:r w:rsidRPr="00AC6CB9">
              <w:rPr>
                <w:rFonts w:ascii="Georgia" w:eastAsia="Times New Roman" w:hAnsi="Georgia" w:cs="Times New Roman"/>
                <w:b/>
                <w:bCs/>
                <w:color w:val="243039"/>
                <w:sz w:val="16"/>
                <w:lang w:eastAsia="de-DE"/>
              </w:rPr>
              <w:t>Erste Möglichkeit:</w:t>
            </w:r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 xml:space="preserve"> Du erklärst dem ehemaligen Energielieferanten, welche Mehrkosten Dir beim Folgeversorger entstanden sind – und forderst die Differenz ein. Sowohl </w:t>
            </w:r>
            <w:proofErr w:type="spellStart"/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>Stromio</w:t>
            </w:r>
            <w:proofErr w:type="spellEnd"/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 xml:space="preserve"> als auch </w:t>
            </w:r>
            <w:proofErr w:type="spellStart"/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>gas·de</w:t>
            </w:r>
            <w:proofErr w:type="spellEnd"/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 xml:space="preserve"> machen dann Angebote. Leser berichten uns von Zahlungen in Höhe von 40 bis 50 Prozent der geforderten Kosten. Nimmst Du an, ist Dein Anspruch auf Schadensersatz damit abgegolten.</w:t>
            </w:r>
          </w:p>
          <w:p w:rsidR="00AC6CB9" w:rsidRPr="00AC6CB9" w:rsidRDefault="00AC6CB9" w:rsidP="00AC6CB9">
            <w:pPr>
              <w:spacing w:after="154" w:line="278" w:lineRule="atLeast"/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</w:pPr>
            <w:r w:rsidRPr="00AC6CB9">
              <w:rPr>
                <w:rFonts w:ascii="Georgia" w:eastAsia="Times New Roman" w:hAnsi="Georgia" w:cs="Times New Roman"/>
                <w:b/>
                <w:bCs/>
                <w:color w:val="243039"/>
                <w:sz w:val="16"/>
                <w:lang w:eastAsia="de-DE"/>
              </w:rPr>
              <w:t>Zweite Möglichkeit:</w:t>
            </w:r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 xml:space="preserve"> Du suchst Dir einen Rechtsdienstleister. Du kannst Dich zum Beispiel an </w:t>
            </w:r>
            <w:proofErr w:type="spellStart"/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>Rightnow</w:t>
            </w:r>
            <w:proofErr w:type="spellEnd"/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 xml:space="preserve"> wenden. Macht Dir der Dienstleister ein Angebot, zahlt er binnen zwei Wochen. Für Dich ist die Sache dann erledigt – </w:t>
            </w:r>
            <w:proofErr w:type="spellStart"/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>Rightnow</w:t>
            </w:r>
            <w:proofErr w:type="spellEnd"/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 xml:space="preserve"> klagt auf eigenes Risiko gegen </w:t>
            </w:r>
            <w:proofErr w:type="spellStart"/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>gas·de</w:t>
            </w:r>
            <w:proofErr w:type="spellEnd"/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 xml:space="preserve"> und </w:t>
            </w:r>
            <w:proofErr w:type="spellStart"/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>Stromio</w:t>
            </w:r>
            <w:proofErr w:type="spellEnd"/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>. Ehe Du ein Angebot erhältst, vergehen aber locker sechs Wochen.</w:t>
            </w:r>
          </w:p>
          <w:p w:rsidR="00AC6CB9" w:rsidRPr="00AC6CB9" w:rsidRDefault="00AC6CB9" w:rsidP="00AC6CB9">
            <w:pPr>
              <w:spacing w:after="154" w:line="278" w:lineRule="atLeast"/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</w:pPr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 xml:space="preserve">Der Energiedienstleister </w:t>
            </w:r>
            <w:proofErr w:type="spellStart"/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>Veneko</w:t>
            </w:r>
            <w:proofErr w:type="spellEnd"/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 xml:space="preserve"> und der Verein Verbraucherhilfe-Stromanbieter treiben ebenfalls Schadensersatz ein – auch gegen andere Anbieter.</w:t>
            </w:r>
          </w:p>
          <w:p w:rsidR="00AC6CB9" w:rsidRPr="00AC6CB9" w:rsidRDefault="00AC6CB9" w:rsidP="00AC6CB9">
            <w:pPr>
              <w:spacing w:after="154" w:line="278" w:lineRule="atLeast"/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</w:pPr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 xml:space="preserve">In beiden Fällen bekommst Du den </w:t>
            </w:r>
            <w:r w:rsidRPr="00AC6CB9">
              <w:rPr>
                <w:rFonts w:ascii="Georgia" w:eastAsia="Times New Roman" w:hAnsi="Georgia" w:cs="Times New Roman"/>
                <w:b/>
                <w:bCs/>
                <w:color w:val="243039"/>
                <w:sz w:val="16"/>
                <w:lang w:eastAsia="de-DE"/>
              </w:rPr>
              <w:t>Schaden nicht komplett ersetzt</w:t>
            </w:r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 xml:space="preserve">. Anders sieht es aus, wenn die </w:t>
            </w:r>
            <w:hyperlink r:id="rId7" w:history="1">
              <w:r w:rsidRPr="00AC6CB9">
                <w:rPr>
                  <w:rFonts w:ascii="Georgia" w:eastAsia="Times New Roman" w:hAnsi="Georgia" w:cs="Times New Roman"/>
                  <w:color w:val="243039"/>
                  <w:sz w:val="16"/>
                  <w:u w:val="single"/>
                  <w:lang w:eastAsia="de-DE"/>
                </w:rPr>
                <w:t>Musterfeststellungsklage</w:t>
              </w:r>
            </w:hyperlink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 xml:space="preserve"> der Verbraucherzentrale Hessen gegen </w:t>
            </w:r>
            <w:proofErr w:type="spellStart"/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>Stromio</w:t>
            </w:r>
            <w:proofErr w:type="spellEnd"/>
            <w:r w:rsidRPr="00AC6CB9">
              <w:rPr>
                <w:rFonts w:ascii="Georgia" w:eastAsia="Times New Roman" w:hAnsi="Georgia" w:cs="Times New Roman"/>
                <w:color w:val="243039"/>
                <w:sz w:val="16"/>
                <w:szCs w:val="16"/>
                <w:lang w:eastAsia="de-DE"/>
              </w:rPr>
              <w:t xml:space="preserve"> zugelassen wird – darüber könntest Du vermutlich mehr erstreiten. Aber bis ein Urteil fällt, dürften Jahre vergehen.</w:t>
            </w:r>
          </w:p>
        </w:tc>
      </w:tr>
    </w:tbl>
    <w:p w:rsidR="003956C7" w:rsidRDefault="003956C7"/>
    <w:sectPr w:rsidR="003956C7" w:rsidSect="003956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AC6CB9"/>
    <w:rsid w:val="001C6CBC"/>
    <w:rsid w:val="003956C7"/>
    <w:rsid w:val="00AC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56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C6C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AC6CB9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AC6CB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C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C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l.finanztip.de/lnk/AS4AALqwBf8AAchjcB4AAHAG_DQAAAABoXcAnA9dAAokuwBiIiGo5LMZluJOSk2vc2vvWLWu7wAJtFI/72/vm1xcUCEvVbp7z9lCvVV-Q/aHR0cHM6Ly93d3cudmVyYnJhdWNoZXJ6ZW50cmFsZS1oZXNzZW4uZGUvbXVzdGVyZmVzdHN0ZWxsdW5nc2tsYWdlLXdpci1rbGFnZW4tZnVlci1zaWUtNjk5Nj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l.finanztip.de/lnk/AS4AALqwBf8AAchjcB4AAHAG_DQAAAABoXcAnA9dAAokuwBiIiGo5LMZluJOSk2vc2vvWLWu7wAJtFI/71/lEu0m52nmt9SqmNExj0C_g/aHR0cHM6Ly93d3cuZmluYW56dGlwLmRlL2Jsb2cvZ2FzLWRlLWRhcmYtbmljaHQtbWVoci1saWVmZXJuLWRhcy1zb2xsdGVzdC1kdS1qZXR6dC10dW4vP3V0bV9zb3VyY2U9TWFpbGpldCZ1dG1fbWVkaXVtPWVtYWl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RK</cp:lastModifiedBy>
  <cp:revision>1</cp:revision>
  <dcterms:created xsi:type="dcterms:W3CDTF">2022-03-12T18:38:00Z</dcterms:created>
  <dcterms:modified xsi:type="dcterms:W3CDTF">2022-03-12T18:41:00Z</dcterms:modified>
</cp:coreProperties>
</file>